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Arial"/>
          <w:b/>
          <w:sz w:val="28"/>
          <w:szCs w:val="28"/>
        </w:rPr>
      </w:pPr>
      <w:bookmarkStart w:id="0" w:name="_GoBack"/>
      <w:bookmarkEnd w:id="0"/>
      <w:r>
        <w:rPr>
          <w:rFonts w:asciiTheme="minorHAnsi" w:hAnsiTheme="minorHAnsi" w:cs="Arial"/>
          <w:b/>
          <w:sz w:val="28"/>
          <w:szCs w:val="28"/>
        </w:rPr>
        <w:t xml:space="preserve">Reviews of marking - centre assessed marks </w:t>
      </w:r>
      <w:r>
        <w:rPr>
          <w:rFonts w:asciiTheme="minorHAnsi" w:hAnsiTheme="minorHAnsi" w:cs="Arial"/>
          <w:b/>
          <w:sz w:val="28"/>
          <w:szCs w:val="28"/>
        </w:rPr>
        <w:br/>
        <w:t>(GCSE controlled assessments and GCSE non-examination assessments)</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In line with JCQ regulations, Malet Lambert School is committed to ensuring that whenever its staff mark candidates’ work this is done fairly, consistently and in accordance with the awarding body’s specification and subject-specific associated documents.</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Candidates’ work will be marked by staff who have appropriate knowledge, understanding and skill, and who have been trained in this activity.  Malet Lambert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Where a candidate believes that the mark awarded to their work is not accurate or appropriate, and having read the information below, they may submit an appeal to the school.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Appeals will be processed in time for any marks to be amended prior to final submission to awarding bodies.</w:t>
      </w:r>
    </w:p>
    <w:p>
      <w:pPr>
        <w:rPr>
          <w:rFonts w:asciiTheme="minorHAnsi" w:hAnsiTheme="minorHAnsi" w:cs="Arial"/>
          <w:sz w:val="22"/>
          <w:szCs w:val="22"/>
        </w:rPr>
      </w:pPr>
    </w:p>
    <w:p>
      <w:pPr>
        <w:rPr>
          <w:rFonts w:asciiTheme="minorHAnsi" w:hAnsiTheme="minorHAnsi" w:cs="Arial"/>
          <w:b/>
          <w:sz w:val="22"/>
          <w:szCs w:val="22"/>
        </w:rPr>
      </w:pPr>
      <w:r>
        <w:rPr>
          <w:rFonts w:asciiTheme="minorHAnsi" w:hAnsiTheme="minorHAnsi" w:cs="Arial"/>
          <w:b/>
          <w:sz w:val="22"/>
          <w:szCs w:val="22"/>
        </w:rPr>
        <w:t>Procedures</w:t>
      </w:r>
    </w:p>
    <w:p>
      <w:pPr>
        <w:pStyle w:val="ListParagraph"/>
        <w:numPr>
          <w:ilvl w:val="0"/>
          <w:numId w:val="3"/>
        </w:numPr>
        <w:rPr>
          <w:rFonts w:asciiTheme="minorHAnsi" w:hAnsiTheme="minorHAnsi" w:cs="Arial"/>
          <w:sz w:val="22"/>
          <w:szCs w:val="22"/>
        </w:rPr>
      </w:pPr>
      <w:r>
        <w:rPr>
          <w:rFonts w:asciiTheme="minorHAnsi" w:hAnsiTheme="minorHAnsi" w:cs="Arial"/>
          <w:sz w:val="22"/>
          <w:szCs w:val="22"/>
        </w:rPr>
        <w:t>Malet Lambert School will ensure that candidates are informed of their centre assessed marks to that they may request a review of the centre’s marking before marks are submitted to the awarding body.</w:t>
      </w:r>
    </w:p>
    <w:p>
      <w:pPr>
        <w:pStyle w:val="ListParagraph"/>
        <w:rPr>
          <w:rFonts w:asciiTheme="minorHAnsi" w:hAnsiTheme="minorHAnsi" w:cs="Arial"/>
          <w:sz w:val="22"/>
          <w:szCs w:val="22"/>
        </w:rPr>
      </w:pPr>
    </w:p>
    <w:p>
      <w:pPr>
        <w:pStyle w:val="ListParagraph"/>
        <w:numPr>
          <w:ilvl w:val="0"/>
          <w:numId w:val="3"/>
        </w:numPr>
        <w:rPr>
          <w:rFonts w:asciiTheme="minorHAnsi" w:hAnsiTheme="minorHAnsi" w:cs="Arial"/>
          <w:sz w:val="22"/>
          <w:szCs w:val="22"/>
        </w:rPr>
      </w:pPr>
      <w:r>
        <w:rPr>
          <w:rFonts w:asciiTheme="minorHAnsi" w:hAnsiTheme="minorHAnsi" w:cs="Arial"/>
          <w:sz w:val="22"/>
          <w:szCs w:val="22"/>
        </w:rPr>
        <w:t>Malet Lambert School will inform candidates that they may request copies of materials to assist them in considering whether to request a review of the centres marking of the assessment.</w:t>
      </w:r>
    </w:p>
    <w:p>
      <w:pPr>
        <w:pStyle w:val="ListParagraph"/>
        <w:rPr>
          <w:rFonts w:asciiTheme="minorHAnsi" w:hAnsiTheme="minorHAnsi" w:cs="Arial"/>
          <w:sz w:val="22"/>
          <w:szCs w:val="22"/>
        </w:rPr>
      </w:pPr>
    </w:p>
    <w:p>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Candidates should make requests for copies of materials within </w:t>
      </w:r>
      <w:r>
        <w:rPr>
          <w:rFonts w:asciiTheme="minorHAnsi" w:hAnsiTheme="minorHAnsi" w:cs="Arial"/>
          <w:b/>
          <w:sz w:val="22"/>
          <w:szCs w:val="22"/>
          <w:u w:val="single"/>
        </w:rPr>
        <w:t>two working days</w:t>
      </w:r>
      <w:r>
        <w:rPr>
          <w:rFonts w:asciiTheme="minorHAnsi" w:hAnsiTheme="minorHAnsi" w:cs="Arial"/>
          <w:sz w:val="22"/>
          <w:szCs w:val="22"/>
        </w:rPr>
        <w:t xml:space="preserve"> from receiving their results if they are considering an appeal.</w:t>
      </w:r>
    </w:p>
    <w:p>
      <w:pPr>
        <w:pStyle w:val="ListParagraph"/>
        <w:rPr>
          <w:rFonts w:asciiTheme="minorHAnsi" w:hAnsiTheme="minorHAnsi" w:cs="Arial"/>
          <w:sz w:val="22"/>
          <w:szCs w:val="22"/>
        </w:rPr>
      </w:pPr>
    </w:p>
    <w:p>
      <w:pPr>
        <w:pStyle w:val="ListParagraph"/>
        <w:numPr>
          <w:ilvl w:val="0"/>
          <w:numId w:val="3"/>
        </w:numPr>
        <w:rPr>
          <w:rFonts w:asciiTheme="minorHAnsi" w:hAnsiTheme="minorHAnsi" w:cs="Arial"/>
          <w:sz w:val="22"/>
          <w:szCs w:val="22"/>
        </w:rPr>
      </w:pPr>
      <w:r>
        <w:rPr>
          <w:rFonts w:asciiTheme="minorHAnsi" w:hAnsiTheme="minorHAnsi" w:cs="Arial"/>
          <w:sz w:val="22"/>
          <w:szCs w:val="22"/>
        </w:rPr>
        <w:t>Malet Lambert School will, having received a request for copies of materials, promptly make them available to the candidate</w:t>
      </w:r>
      <w:r>
        <w:t>.</w:t>
      </w:r>
    </w:p>
    <w:p>
      <w:pPr>
        <w:pStyle w:val="ListParagraph"/>
        <w:rPr>
          <w:rFonts w:asciiTheme="minorHAnsi" w:hAnsiTheme="minorHAnsi" w:cs="Arial"/>
          <w:sz w:val="22"/>
          <w:szCs w:val="22"/>
        </w:rPr>
      </w:pPr>
    </w:p>
    <w:p>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Requests for reviews of marking must be made in writing, and should be sent directly to the Subject Leader for the subject concerned. Appeals should be made using the </w:t>
      </w:r>
      <w:r>
        <w:rPr>
          <w:rFonts w:asciiTheme="minorHAnsi" w:hAnsiTheme="minorHAnsi" w:cs="Arial"/>
          <w:b/>
          <w:sz w:val="22"/>
          <w:szCs w:val="22"/>
        </w:rPr>
        <w:t>Student Review of Assessment Request Form (appendix 1)</w:t>
      </w:r>
      <w:r>
        <w:rPr>
          <w:rFonts w:asciiTheme="minorHAnsi" w:hAnsiTheme="minorHAnsi" w:cs="Arial"/>
          <w:sz w:val="22"/>
          <w:szCs w:val="22"/>
        </w:rPr>
        <w:t>.</w:t>
      </w:r>
    </w:p>
    <w:p>
      <w:pPr>
        <w:pStyle w:val="ListParagraph"/>
        <w:rPr>
          <w:rFonts w:asciiTheme="minorHAnsi" w:hAnsiTheme="minorHAnsi" w:cs="Arial"/>
          <w:sz w:val="22"/>
          <w:szCs w:val="22"/>
        </w:rPr>
      </w:pPr>
    </w:p>
    <w:p>
      <w:pPr>
        <w:pStyle w:val="ListParagraph"/>
        <w:numPr>
          <w:ilvl w:val="0"/>
          <w:numId w:val="3"/>
        </w:numPr>
        <w:rPr>
          <w:rFonts w:asciiTheme="minorHAnsi" w:hAnsiTheme="minorHAnsi" w:cs="Arial"/>
          <w:sz w:val="22"/>
          <w:szCs w:val="22"/>
        </w:rPr>
      </w:pPr>
      <w:r>
        <w:rPr>
          <w:rFonts w:asciiTheme="minorHAnsi" w:hAnsiTheme="minorHAnsi" w:cs="Arial"/>
          <w:sz w:val="22"/>
          <w:szCs w:val="22"/>
        </w:rPr>
        <w:t>Malet Lambert School will allow sufficient time for the review to be carried out, to make any necessary changes to marks and to inform the candidate of the outcome, all before the awarding body’s deadline.</w:t>
      </w:r>
    </w:p>
    <w:p>
      <w:pPr>
        <w:pStyle w:val="ListParagraph"/>
        <w:rPr>
          <w:rFonts w:asciiTheme="minorHAnsi" w:hAnsiTheme="minorHAnsi" w:cs="Arial"/>
          <w:sz w:val="22"/>
          <w:szCs w:val="22"/>
        </w:rPr>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Malet Lambert School will ensure that the review of marking is carried out by an assessor who has appropriate competence, has had no previous involvement in the assessment of that candidate and has no personal interest in the review</w:t>
      </w:r>
      <w:r>
        <w:t xml:space="preserve">. </w:t>
      </w:r>
    </w:p>
    <w:p>
      <w:pPr>
        <w:pStyle w:val="ListParagraph"/>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Malet Lambert School will instruct the reviewer to ensure that the candidate’s mark is consistent with the standard set by the centre.</w:t>
      </w:r>
    </w:p>
    <w:p>
      <w:pPr>
        <w:pStyle w:val="ListParagraph"/>
        <w:rPr>
          <w:rFonts w:asciiTheme="minorHAnsi" w:hAnsiTheme="minorHAnsi" w:cs="Arial"/>
          <w:sz w:val="22"/>
          <w:szCs w:val="22"/>
        </w:rPr>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The candidate will be informed in writing of the outcome of the review of the centre’s marking.</w:t>
      </w:r>
    </w:p>
    <w:p>
      <w:pPr>
        <w:pStyle w:val="ListParagraph"/>
        <w:rPr>
          <w:rFonts w:asciiTheme="minorHAnsi" w:hAnsiTheme="minorHAnsi" w:cs="Arial"/>
          <w:sz w:val="22"/>
          <w:szCs w:val="22"/>
        </w:rPr>
      </w:pPr>
    </w:p>
    <w:p>
      <w:pPr>
        <w:pStyle w:val="ListParagraph"/>
        <w:numPr>
          <w:ilvl w:val="0"/>
          <w:numId w:val="1"/>
        </w:numPr>
        <w:rPr>
          <w:rFonts w:asciiTheme="minorHAnsi" w:hAnsiTheme="minorHAnsi" w:cs="Arial"/>
          <w:sz w:val="22"/>
          <w:szCs w:val="22"/>
        </w:rPr>
      </w:pPr>
      <w:r>
        <w:rPr>
          <w:rFonts w:asciiTheme="minorHAnsi" w:hAnsiTheme="minorHAnsi" w:cs="Arial"/>
          <w:sz w:val="22"/>
          <w:szCs w:val="22"/>
        </w:rPr>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pPr>
        <w:pStyle w:val="ListParagraph"/>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the centre marking is in line with national </w:t>
      </w:r>
      <w:r>
        <w:rPr>
          <w:rFonts w:asciiTheme="minorHAnsi" w:hAnsiTheme="minorHAnsi" w:cs="Arial"/>
          <w:sz w:val="22"/>
          <w:szCs w:val="22"/>
        </w:rPr>
        <w:lastRenderedPageBreak/>
        <w:t>standards.  The mark submitted to the awarding body is subject to change and should therefore be considered provisional.</w:t>
      </w:r>
    </w:p>
    <w:p>
      <w:pPr>
        <w:rPr>
          <w:rFonts w:asciiTheme="minorHAnsi" w:hAnsiTheme="minorHAnsi" w:cs="Arial"/>
          <w:sz w:val="22"/>
          <w:szCs w:val="22"/>
        </w:rPr>
      </w:pPr>
    </w:p>
    <w:p>
      <w:pPr>
        <w:pStyle w:val="ListParagraph"/>
        <w:rPr>
          <w:rFonts w:asciiTheme="minorHAnsi" w:hAnsiTheme="minorHAnsi" w:cs="Arial"/>
          <w:sz w:val="22"/>
          <w:szCs w:val="22"/>
        </w:rPr>
      </w:pPr>
    </w:p>
    <w:p>
      <w:pPr>
        <w:pStyle w:val="ListParagraph"/>
        <w:rPr>
          <w:rFonts w:ascii="Gill Sans MT" w:hAnsi="Gill Sans MT" w:cs="Arial"/>
          <w:sz w:val="22"/>
          <w:szCs w:val="22"/>
        </w:rPr>
      </w:pPr>
    </w:p>
    <w:p>
      <w:pPr>
        <w:spacing w:after="160" w:line="259" w:lineRule="auto"/>
        <w:ind w:left="720"/>
        <w:jc w:val="center"/>
        <w:rPr>
          <w:rFonts w:ascii="Gill Sans MT" w:hAnsi="Gill Sans MT" w:cs="Arial"/>
          <w:sz w:val="22"/>
          <w:szCs w:val="22"/>
        </w:rPr>
      </w:pPr>
      <w:r>
        <w:rPr>
          <w:rFonts w:ascii="Gill Sans MT" w:hAnsi="Gill Sans MT" w:cs="Arial"/>
          <w:sz w:val="22"/>
          <w:szCs w:val="22"/>
        </w:rPr>
        <w:br w:type="page"/>
      </w:r>
      <w:r>
        <w:rPr>
          <w:rFonts w:ascii="Gill Sans MT" w:hAnsi="Gill Sans MT" w:cs="Arial"/>
          <w:sz w:val="22"/>
          <w:szCs w:val="22"/>
        </w:rPr>
        <w:lastRenderedPageBreak/>
        <w:t>Appendix 1 - Student Review of Assessment Request Form</w:t>
      </w:r>
    </w:p>
    <w:tbl>
      <w:tblPr>
        <w:tblStyle w:val="TableGrid"/>
        <w:tblW w:w="0" w:type="auto"/>
        <w:tblLook w:val="04A0" w:firstRow="1" w:lastRow="0" w:firstColumn="1" w:lastColumn="0" w:noHBand="0" w:noVBand="1"/>
      </w:tblPr>
      <w:tblGrid>
        <w:gridCol w:w="8926"/>
        <w:gridCol w:w="1530"/>
      </w:tblGrid>
      <w:tr>
        <w:trPr>
          <w:trHeight w:val="699"/>
        </w:trPr>
        <w:tc>
          <w:tcPr>
            <w:tcW w:w="8926" w:type="dxa"/>
            <w:vAlign w:val="center"/>
          </w:tcPr>
          <w:p>
            <w:pPr>
              <w:rPr>
                <w:rFonts w:ascii="Gill Sans MT" w:hAnsi="Gill Sans MT" w:cs="Arial"/>
                <w:sz w:val="22"/>
                <w:szCs w:val="22"/>
              </w:rPr>
            </w:pPr>
            <w:r>
              <w:rPr>
                <w:rFonts w:asciiTheme="minorHAnsi" w:hAnsiTheme="minorHAnsi"/>
              </w:rPr>
              <w:t>Please tick this box to confirm that you have read and understood the appeals process.</w:t>
            </w:r>
          </w:p>
        </w:tc>
        <w:tc>
          <w:tcPr>
            <w:tcW w:w="1530" w:type="dxa"/>
          </w:tcPr>
          <w:p>
            <w:pPr>
              <w:rPr>
                <w:rFonts w:ascii="Gill Sans MT" w:hAnsi="Gill Sans MT" w:cs="Arial"/>
                <w:sz w:val="22"/>
                <w:szCs w:val="22"/>
              </w:rPr>
            </w:pPr>
          </w:p>
        </w:tc>
      </w:tr>
    </w:tbl>
    <w:p>
      <w:pPr>
        <w:rPr>
          <w:rFonts w:ascii="Gill Sans MT" w:hAnsi="Gill Sans MT" w:cs="Arial"/>
          <w:sz w:val="22"/>
          <w:szCs w:val="22"/>
        </w:rPr>
      </w:pPr>
    </w:p>
    <w:tbl>
      <w:tblPr>
        <w:tblStyle w:val="TableGrid"/>
        <w:tblW w:w="0" w:type="auto"/>
        <w:tblLook w:val="04A0" w:firstRow="1" w:lastRow="0" w:firstColumn="1" w:lastColumn="0" w:noHBand="0" w:noVBand="1"/>
      </w:tblPr>
      <w:tblGrid>
        <w:gridCol w:w="8926"/>
        <w:gridCol w:w="1530"/>
      </w:tblGrid>
      <w:tr>
        <w:trPr>
          <w:trHeight w:val="699"/>
        </w:trPr>
        <w:tc>
          <w:tcPr>
            <w:tcW w:w="8926" w:type="dxa"/>
            <w:vAlign w:val="center"/>
          </w:tcPr>
          <w:p>
            <w:pPr>
              <w:rPr>
                <w:rFonts w:ascii="Gill Sans MT" w:hAnsi="Gill Sans MT" w:cs="Arial"/>
                <w:sz w:val="22"/>
                <w:szCs w:val="22"/>
              </w:rPr>
            </w:pPr>
            <w:r>
              <w:rPr>
                <w:rFonts w:asciiTheme="minorHAnsi" w:hAnsiTheme="minorHAnsi"/>
              </w:rPr>
              <w:t>Please tick this box to confirm that you understand that the mark awarded for your work may be increased, decreased or stay the same.</w:t>
            </w:r>
          </w:p>
        </w:tc>
        <w:tc>
          <w:tcPr>
            <w:tcW w:w="1530" w:type="dxa"/>
          </w:tcPr>
          <w:p>
            <w:pPr>
              <w:rPr>
                <w:rFonts w:ascii="Gill Sans MT" w:hAnsi="Gill Sans MT" w:cs="Arial"/>
                <w:sz w:val="22"/>
                <w:szCs w:val="22"/>
              </w:rPr>
            </w:pPr>
          </w:p>
        </w:tc>
      </w:tr>
    </w:tbl>
    <w:p>
      <w:pPr>
        <w:rPr>
          <w:rFonts w:ascii="Gill Sans MT" w:hAnsi="Gill Sans MT" w:cs="Arial"/>
          <w:sz w:val="22"/>
          <w:szCs w:val="22"/>
        </w:rPr>
      </w:pPr>
    </w:p>
    <w:tbl>
      <w:tblPr>
        <w:tblStyle w:val="TableGrid"/>
        <w:tblW w:w="0" w:type="auto"/>
        <w:tblLook w:val="04A0" w:firstRow="1" w:lastRow="0" w:firstColumn="1" w:lastColumn="0" w:noHBand="0" w:noVBand="1"/>
      </w:tblPr>
      <w:tblGrid>
        <w:gridCol w:w="8926"/>
        <w:gridCol w:w="1530"/>
      </w:tblGrid>
      <w:tr>
        <w:trPr>
          <w:trHeight w:val="699"/>
        </w:trPr>
        <w:tc>
          <w:tcPr>
            <w:tcW w:w="8926" w:type="dxa"/>
            <w:vAlign w:val="center"/>
          </w:tcPr>
          <w:p>
            <w:pPr>
              <w:rPr>
                <w:rFonts w:ascii="Gill Sans MT" w:hAnsi="Gill Sans MT" w:cs="Arial"/>
                <w:sz w:val="22"/>
                <w:szCs w:val="22"/>
              </w:rPr>
            </w:pPr>
            <w:r>
              <w:rPr>
                <w:rFonts w:asciiTheme="minorHAnsi" w:hAnsiTheme="minorHAnsi"/>
              </w:rPr>
              <w:t>Please tick this box to confirm that you have read and understood the assessment criteria applied to the work for which the appeal is being submitted.</w:t>
            </w:r>
          </w:p>
        </w:tc>
        <w:tc>
          <w:tcPr>
            <w:tcW w:w="1530" w:type="dxa"/>
          </w:tcPr>
          <w:p>
            <w:pPr>
              <w:rPr>
                <w:rFonts w:ascii="Gill Sans MT" w:hAnsi="Gill Sans MT" w:cs="Arial"/>
                <w:sz w:val="22"/>
                <w:szCs w:val="22"/>
              </w:rPr>
            </w:pPr>
          </w:p>
        </w:tc>
      </w:tr>
    </w:tbl>
    <w:p>
      <w:pPr>
        <w:rPr>
          <w:rFonts w:ascii="Gill Sans MT" w:hAnsi="Gill Sans MT" w:cs="Arial"/>
          <w:sz w:val="22"/>
          <w:szCs w:val="22"/>
        </w:rPr>
      </w:pPr>
    </w:p>
    <w:tbl>
      <w:tblPr>
        <w:tblStyle w:val="TableGrid"/>
        <w:tblW w:w="0" w:type="auto"/>
        <w:tblLook w:val="04A0" w:firstRow="1" w:lastRow="0" w:firstColumn="1" w:lastColumn="0" w:noHBand="0" w:noVBand="1"/>
      </w:tblPr>
      <w:tblGrid>
        <w:gridCol w:w="8926"/>
        <w:gridCol w:w="1530"/>
      </w:tblGrid>
      <w:tr>
        <w:trPr>
          <w:trHeight w:val="699"/>
        </w:trPr>
        <w:tc>
          <w:tcPr>
            <w:tcW w:w="8926" w:type="dxa"/>
            <w:vAlign w:val="center"/>
          </w:tcPr>
          <w:p>
            <w:pPr>
              <w:rPr>
                <w:rFonts w:ascii="Gill Sans MT" w:hAnsi="Gill Sans MT" w:cs="Arial"/>
                <w:sz w:val="22"/>
                <w:szCs w:val="22"/>
              </w:rPr>
            </w:pPr>
            <w:r>
              <w:rPr>
                <w:rFonts w:asciiTheme="minorHAnsi" w:hAnsiTheme="minorHAnsi"/>
              </w:rPr>
              <w:t>Please tick this box to confirm that you understand that once this appeal decision has been made, no further appeals may be made for this piece of work.</w:t>
            </w:r>
          </w:p>
        </w:tc>
        <w:tc>
          <w:tcPr>
            <w:tcW w:w="1530" w:type="dxa"/>
          </w:tcPr>
          <w:p>
            <w:pPr>
              <w:rPr>
                <w:rFonts w:ascii="Gill Sans MT" w:hAnsi="Gill Sans MT" w:cs="Arial"/>
                <w:sz w:val="22"/>
                <w:szCs w:val="22"/>
              </w:rPr>
            </w:pPr>
          </w:p>
        </w:tc>
      </w:tr>
    </w:tbl>
    <w:p>
      <w:pPr>
        <w:rPr>
          <w:rFonts w:ascii="Gill Sans MT" w:hAnsi="Gill Sans MT" w:cs="Arial"/>
          <w:sz w:val="22"/>
          <w:szCs w:val="22"/>
        </w:rPr>
      </w:pPr>
    </w:p>
    <w:p>
      <w:r>
        <w:rPr>
          <w:rFonts w:ascii="Gill Sans MT" w:hAnsi="Gill Sans MT" w:cs="Arial"/>
          <w:noProof/>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125305</wp:posOffset>
                </wp:positionV>
                <wp:extent cx="6629400" cy="5363570"/>
                <wp:effectExtent l="0" t="0" r="19050" b="27940"/>
                <wp:wrapNone/>
                <wp:docPr id="1" name="Text Box 1"/>
                <wp:cNvGraphicFramePr/>
                <a:graphic xmlns:a="http://schemas.openxmlformats.org/drawingml/2006/main">
                  <a:graphicData uri="http://schemas.microsoft.com/office/word/2010/wordprocessingShape">
                    <wps:wsp>
                      <wps:cNvSpPr txBox="1"/>
                      <wps:spPr>
                        <a:xfrm>
                          <a:off x="0" y="0"/>
                          <a:ext cx="6629400" cy="5363570"/>
                        </a:xfrm>
                        <a:prstGeom prst="rect">
                          <a:avLst/>
                        </a:prstGeom>
                        <a:solidFill>
                          <a:schemeClr val="lt1"/>
                        </a:solidFill>
                        <a:ln w="6350">
                          <a:solidFill>
                            <a:prstClr val="black"/>
                          </a:solidFill>
                        </a:ln>
                      </wps:spPr>
                      <wps:txbx>
                        <w:txbxContent>
                          <w:p>
                            <w:pPr>
                              <w:rPr>
                                <w:rFonts w:asciiTheme="minorHAnsi" w:hAnsiTheme="minorHAnsi"/>
                              </w:rPr>
                            </w:pPr>
                            <w:r>
                              <w:rPr>
                                <w:rFonts w:asciiTheme="minorHAnsi" w:hAnsiTheme="minorHAnsi"/>
                              </w:rPr>
                              <w:t>Please use this box to outline the reasons for your appeal. Try to provide relevant detail and be as specific as possible. You may wish to make reference to the specific assessment criteria which you feel has not been accurately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0.8pt;margin-top:9.85pt;width:522pt;height:422.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" fillcolor="white [3201]" strokeweight=".5pt">
                <v:textbox>
                  <w:txbxContent>
                    <w:p>
                      <w:pPr>
                        <w:rPr>
                          <w:rFonts w:asciiTheme="minorHAnsi" w:hAnsiTheme="minorHAnsi"/>
                        </w:rPr>
                      </w:pPr>
                      <w:r>
                        <w:rPr>
                          <w:rFonts w:asciiTheme="minorHAnsi" w:hAnsiTheme="minorHAnsi"/>
                        </w:rPr>
                        <w:t>Please use this box to outline the reasons for your appeal. Try to provide relevant detail and be as specific as possible. You may wish to make reference to the specific assessment criteria which you feel has not been accurately assessed.</w:t>
                      </w:r>
                    </w:p>
                  </w:txbxContent>
                </v:textbox>
                <w10:wrap anchorx="margin"/>
              </v:shape>
            </w:pict>
          </mc:Fallback>
        </mc:AlternateContent>
      </w:r>
    </w:p>
    <w:p/>
    <w:p/>
    <w:p/>
    <w:p/>
    <w:p/>
    <w:p/>
    <w:p/>
    <w:p/>
    <w:p/>
    <w:p/>
    <w:p/>
    <w:p/>
    <w:p/>
    <w:p/>
    <w:p/>
    <w:p/>
    <w:p/>
    <w:p/>
    <w:p/>
    <w:p/>
    <w:p/>
    <w:p/>
    <w:p/>
    <w:p/>
    <w:p/>
    <w:p/>
    <w:p/>
    <w:p/>
    <w:p/>
    <w:p/>
    <w:p/>
    <w:p/>
    <w:tbl>
      <w:tblPr>
        <w:tblStyle w:val="TableGrid"/>
        <w:tblW w:w="10465" w:type="dxa"/>
        <w:tblLook w:val="04A0" w:firstRow="1" w:lastRow="0" w:firstColumn="1" w:lastColumn="0" w:noHBand="0" w:noVBand="1"/>
      </w:tblPr>
      <w:tblGrid>
        <w:gridCol w:w="1838"/>
        <w:gridCol w:w="3544"/>
        <w:gridCol w:w="1701"/>
        <w:gridCol w:w="3382"/>
      </w:tblGrid>
      <w:tr>
        <w:trPr>
          <w:trHeight w:val="634"/>
        </w:trPr>
        <w:tc>
          <w:tcPr>
            <w:tcW w:w="1838" w:type="dxa"/>
            <w:vAlign w:val="center"/>
          </w:tcPr>
          <w:p>
            <w:pPr>
              <w:rPr>
                <w:rFonts w:asciiTheme="minorHAnsi" w:hAnsiTheme="minorHAnsi" w:cs="Arial"/>
                <w:sz w:val="22"/>
                <w:szCs w:val="22"/>
              </w:rPr>
            </w:pPr>
            <w:r>
              <w:rPr>
                <w:rFonts w:asciiTheme="minorHAnsi" w:hAnsiTheme="minorHAnsi"/>
                <w:sz w:val="22"/>
                <w:szCs w:val="22"/>
              </w:rPr>
              <w:t>Student Name</w:t>
            </w:r>
          </w:p>
        </w:tc>
        <w:tc>
          <w:tcPr>
            <w:tcW w:w="3544" w:type="dxa"/>
            <w:vAlign w:val="center"/>
          </w:tcPr>
          <w:p>
            <w:pPr>
              <w:rPr>
                <w:rFonts w:asciiTheme="minorHAnsi" w:hAnsiTheme="minorHAnsi" w:cs="Arial"/>
                <w:sz w:val="22"/>
                <w:szCs w:val="22"/>
              </w:rPr>
            </w:pPr>
          </w:p>
        </w:tc>
        <w:tc>
          <w:tcPr>
            <w:tcW w:w="1701" w:type="dxa"/>
            <w:vAlign w:val="center"/>
          </w:tcPr>
          <w:p>
            <w:pPr>
              <w:rPr>
                <w:rFonts w:asciiTheme="minorHAnsi" w:hAnsiTheme="minorHAnsi" w:cs="Arial"/>
                <w:sz w:val="22"/>
                <w:szCs w:val="22"/>
              </w:rPr>
            </w:pPr>
            <w:r>
              <w:rPr>
                <w:rFonts w:asciiTheme="minorHAnsi" w:hAnsiTheme="minorHAnsi" w:cs="Arial"/>
                <w:sz w:val="22"/>
                <w:szCs w:val="22"/>
              </w:rPr>
              <w:t>Reg Group</w:t>
            </w:r>
          </w:p>
        </w:tc>
        <w:tc>
          <w:tcPr>
            <w:tcW w:w="3382" w:type="dxa"/>
            <w:vAlign w:val="center"/>
          </w:tcPr>
          <w:p>
            <w:pPr>
              <w:rPr>
                <w:rFonts w:ascii="Gill Sans MT" w:hAnsi="Gill Sans MT" w:cs="Arial"/>
                <w:sz w:val="22"/>
                <w:szCs w:val="22"/>
              </w:rPr>
            </w:pPr>
          </w:p>
        </w:tc>
      </w:tr>
      <w:tr>
        <w:trPr>
          <w:trHeight w:val="634"/>
        </w:trPr>
        <w:tc>
          <w:tcPr>
            <w:tcW w:w="1838" w:type="dxa"/>
            <w:vAlign w:val="center"/>
          </w:tcPr>
          <w:p>
            <w:pPr>
              <w:rPr>
                <w:rFonts w:asciiTheme="minorHAnsi" w:hAnsiTheme="minorHAnsi"/>
                <w:sz w:val="22"/>
                <w:szCs w:val="22"/>
              </w:rPr>
            </w:pPr>
            <w:r>
              <w:rPr>
                <w:rFonts w:asciiTheme="minorHAnsi" w:hAnsiTheme="minorHAnsi" w:cs="Arial"/>
                <w:sz w:val="22"/>
                <w:szCs w:val="22"/>
              </w:rPr>
              <w:t>Signed</w:t>
            </w:r>
          </w:p>
        </w:tc>
        <w:tc>
          <w:tcPr>
            <w:tcW w:w="3544" w:type="dxa"/>
            <w:vAlign w:val="center"/>
          </w:tcPr>
          <w:p>
            <w:pPr>
              <w:rPr>
                <w:rFonts w:asciiTheme="minorHAnsi" w:hAnsiTheme="minorHAnsi" w:cs="Arial"/>
                <w:sz w:val="22"/>
                <w:szCs w:val="22"/>
              </w:rPr>
            </w:pPr>
          </w:p>
        </w:tc>
        <w:tc>
          <w:tcPr>
            <w:tcW w:w="1701" w:type="dxa"/>
            <w:vAlign w:val="center"/>
          </w:tcPr>
          <w:p>
            <w:pPr>
              <w:rPr>
                <w:rFonts w:asciiTheme="minorHAnsi" w:hAnsiTheme="minorHAnsi" w:cs="Arial"/>
                <w:sz w:val="22"/>
                <w:szCs w:val="22"/>
              </w:rPr>
            </w:pPr>
            <w:r>
              <w:rPr>
                <w:rFonts w:asciiTheme="minorHAnsi" w:hAnsiTheme="minorHAnsi" w:cs="Arial"/>
                <w:sz w:val="22"/>
                <w:szCs w:val="22"/>
              </w:rPr>
              <w:t>Date Submitted</w:t>
            </w:r>
          </w:p>
        </w:tc>
        <w:tc>
          <w:tcPr>
            <w:tcW w:w="3382" w:type="dxa"/>
            <w:vAlign w:val="center"/>
          </w:tcPr>
          <w:p>
            <w:pPr>
              <w:rPr>
                <w:rFonts w:ascii="Gill Sans MT" w:hAnsi="Gill Sans MT" w:cs="Arial"/>
                <w:sz w:val="22"/>
                <w:szCs w:val="22"/>
              </w:rPr>
            </w:pPr>
          </w:p>
        </w:tc>
      </w:tr>
      <w:tr>
        <w:trPr>
          <w:trHeight w:val="634"/>
        </w:trPr>
        <w:tc>
          <w:tcPr>
            <w:tcW w:w="1838" w:type="dxa"/>
            <w:vAlign w:val="center"/>
          </w:tcPr>
          <w:p>
            <w:pPr>
              <w:rPr>
                <w:rFonts w:asciiTheme="minorHAnsi" w:hAnsiTheme="minorHAnsi" w:cs="Arial"/>
                <w:sz w:val="22"/>
                <w:szCs w:val="22"/>
              </w:rPr>
            </w:pPr>
            <w:r>
              <w:rPr>
                <w:rFonts w:asciiTheme="minorHAnsi" w:hAnsiTheme="minorHAnsi" w:cs="Arial"/>
                <w:sz w:val="22"/>
                <w:szCs w:val="22"/>
              </w:rPr>
              <w:lastRenderedPageBreak/>
              <w:t>Head of Subject</w:t>
            </w:r>
          </w:p>
        </w:tc>
        <w:tc>
          <w:tcPr>
            <w:tcW w:w="3544" w:type="dxa"/>
            <w:vAlign w:val="center"/>
          </w:tcPr>
          <w:p>
            <w:pPr>
              <w:rPr>
                <w:rFonts w:asciiTheme="minorHAnsi" w:hAnsiTheme="minorHAnsi" w:cs="Arial"/>
                <w:sz w:val="22"/>
                <w:szCs w:val="22"/>
              </w:rPr>
            </w:pPr>
          </w:p>
        </w:tc>
        <w:tc>
          <w:tcPr>
            <w:tcW w:w="1701" w:type="dxa"/>
            <w:vAlign w:val="center"/>
          </w:tcPr>
          <w:p>
            <w:pPr>
              <w:rPr>
                <w:rFonts w:asciiTheme="minorHAnsi" w:hAnsiTheme="minorHAnsi" w:cs="Arial"/>
                <w:sz w:val="22"/>
                <w:szCs w:val="22"/>
              </w:rPr>
            </w:pPr>
            <w:r>
              <w:rPr>
                <w:rFonts w:asciiTheme="minorHAnsi" w:hAnsiTheme="minorHAnsi" w:cs="Arial"/>
                <w:sz w:val="22"/>
                <w:szCs w:val="22"/>
              </w:rPr>
              <w:t>Date Received</w:t>
            </w:r>
          </w:p>
        </w:tc>
        <w:tc>
          <w:tcPr>
            <w:tcW w:w="3382" w:type="dxa"/>
            <w:vAlign w:val="center"/>
          </w:tcPr>
          <w:p>
            <w:pPr>
              <w:rPr>
                <w:rFonts w:ascii="Gill Sans MT" w:hAnsi="Gill Sans MT" w:cs="Arial"/>
                <w:sz w:val="22"/>
                <w:szCs w:val="22"/>
              </w:rPr>
            </w:pPr>
          </w:p>
        </w:tc>
      </w:tr>
    </w:tbl>
    <w:p/>
    <w:sectPr>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CF23D4"/>
    <w:multiLevelType w:val="hybridMultilevel"/>
    <w:tmpl w:val="80B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00CF4"/>
    <w:multiLevelType w:val="hybridMultilevel"/>
    <w:tmpl w:val="B84CC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8A7B8-625C-4FC3-947A-8107D103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eastAsia="Times New Roman" w:hAnsi="Segoe UI" w:cs="Segoe UI"/>
      <w:sz w:val="18"/>
      <w:szCs w:val="18"/>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Lorimer B</dc:creator>
  <cp:lastModifiedBy>Lorimer B</cp:lastModifiedBy>
  <cp:revision>2</cp:revision>
  <cp:lastPrinted>2018-02-02T11:22:00Z</cp:lastPrinted>
  <dcterms:created xsi:type="dcterms:W3CDTF">2022-03-15T09:03:00Z</dcterms:created>
  <dcterms:modified xsi:type="dcterms:W3CDTF">2022-03-15T09:03:00Z</dcterms:modified>
</cp:coreProperties>
</file>